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480"/>
          </w:cols>
          <w:pgMar w:left="460" w:top="219" w:right="479" w:bottom="1038"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RAZA SAIYED ATIQ</w:t>
              </w:r>
            </w:hyperlink>
          </w:p>
        </w:tc>
        <w:tc>
          <w:tcPr>
            <w:tcW w:w="1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Arteris,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AIP</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00" w:type="dxa"/>
            <w:vAlign w:val="bottom"/>
            <w:gridSpan w:val="3"/>
            <w:vMerge w:val="continue"/>
          </w:tcPr>
          <w:p>
            <w:pPr>
              <w:spacing w:after="0"/>
              <w:rPr>
                <w:sz w:val="6"/>
                <w:szCs w:val="6"/>
                <w:color w:val="auto"/>
              </w:rPr>
            </w:pPr>
          </w:p>
        </w:tc>
        <w:tc>
          <w:tcPr>
            <w:tcW w:w="14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Borders>
              <w:bottom w:val="single" w:sz="8" w:color="0000EE"/>
            </w:tcBorders>
          </w:tcPr>
          <w:p>
            <w:pPr>
              <w:spacing w:after="0"/>
              <w:rPr>
                <w:sz w:val="6"/>
                <w:szCs w:val="6"/>
                <w:color w:val="auto"/>
              </w:rPr>
            </w:pPr>
          </w:p>
        </w:tc>
        <w:tc>
          <w:tcPr>
            <w:tcW w:w="27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00" w:type="dxa"/>
            <w:vAlign w:val="bottom"/>
            <w:gridSpan w:val="3"/>
            <w:vMerge w:val="continue"/>
          </w:tcPr>
          <w:p>
            <w:pPr>
              <w:spacing w:after="0"/>
              <w:rPr>
                <w:sz w:val="5"/>
                <w:szCs w:val="5"/>
                <w:color w:val="auto"/>
              </w:rPr>
            </w:pPr>
          </w:p>
        </w:tc>
        <w:tc>
          <w:tcPr>
            <w:tcW w:w="14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7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240" w:type="dxa"/>
            <w:vAlign w:val="bottom"/>
          </w:tcPr>
          <w:p>
            <w:pPr>
              <w:spacing w:after="0"/>
              <w:rPr>
                <w:sz w:val="6"/>
                <w:szCs w:val="6"/>
                <w:color w:val="auto"/>
              </w:rPr>
            </w:pPr>
          </w:p>
        </w:tc>
        <w:tc>
          <w:tcPr>
            <w:tcW w:w="14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7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240" w:type="dxa"/>
            <w:vAlign w:val="bottom"/>
            <w:tcBorders>
              <w:top w:val="single" w:sz="8" w:color="EEEEEE"/>
            </w:tcBorders>
          </w:tcPr>
          <w:p>
            <w:pPr>
              <w:spacing w:after="0"/>
              <w:rPr>
                <w:sz w:val="2"/>
                <w:szCs w:val="2"/>
                <w:color w:val="auto"/>
              </w:rPr>
            </w:pPr>
          </w:p>
        </w:tc>
        <w:tc>
          <w:tcPr>
            <w:tcW w:w="14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40" w:type="dxa"/>
            <w:vAlign w:val="bottom"/>
            <w:vMerge w:val="restart"/>
          </w:tcPr>
          <w:p>
            <w:pPr>
              <w:ind w:left="2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20" w:type="dxa"/>
            <w:vAlign w:val="bottom"/>
            <w:gridSpan w:val="2"/>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11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06/02/2026</w:t>
            </w:r>
          </w:p>
        </w:tc>
        <w:tc>
          <w:tcPr>
            <w:tcW w:w="27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ARTERIS, INC.</w:t>
            </w:r>
          </w:p>
        </w:tc>
        <w:tc>
          <w:tcPr>
            <w:tcW w:w="1440" w:type="dxa"/>
            <w:vAlign w:val="bottom"/>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27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00" w:type="dxa"/>
            <w:vAlign w:val="bottom"/>
            <w:gridSpan w:val="3"/>
            <w:vMerge w:val="continue"/>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900 E. HAMILTON AVE., SUITE 300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27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0960"/>
          </w:cols>
          <w:pgMar w:left="460" w:top="219" w:right="479" w:bottom="1038"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CAMPBELL</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95008</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700"/>
          </w:cols>
          <w:pgMar w:left="460" w:top="219" w:right="479" w:bottom="1038"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2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260" w:type="dxa"/>
            <w:vAlign w:val="bottom"/>
          </w:tcPr>
          <w:p>
            <w:pPr>
              <w:spacing w:after="0"/>
              <w:rPr>
                <w:sz w:val="11"/>
                <w:szCs w:val="11"/>
                <w:color w:val="auto"/>
              </w:rPr>
            </w:pPr>
          </w:p>
        </w:tc>
        <w:tc>
          <w:tcPr>
            <w:tcW w:w="154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3"/>
          </w:tcPr>
          <w:p>
            <w:pPr>
              <w:jc w:val="center"/>
              <w:ind w:right="77"/>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0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260" w:type="dxa"/>
            <w:vAlign w:val="bottom"/>
          </w:tcPr>
          <w:p>
            <w:pPr>
              <w:spacing w:after="0"/>
              <w:rPr>
                <w:sz w:val="11"/>
                <w:szCs w:val="11"/>
                <w:color w:val="auto"/>
              </w:rPr>
            </w:pPr>
          </w:p>
        </w:tc>
        <w:tc>
          <w:tcPr>
            <w:tcW w:w="1540" w:type="dxa"/>
            <w:vAlign w:val="bottom"/>
          </w:tcPr>
          <w:p>
            <w:pPr>
              <w:jc w:val="center"/>
              <w:ind w:left="322"/>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 or</w:t>
            </w: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2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Indirect (I)</w:t>
            </w: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2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500" w:type="dxa"/>
            <w:vAlign w:val="bottom"/>
            <w:tcBorders>
              <w:bottom w:val="single" w:sz="8" w:color="808080"/>
            </w:tcBorders>
          </w:tcPr>
          <w:p>
            <w:pPr>
              <w:spacing w:after="0"/>
              <w:rPr>
                <w:sz w:val="13"/>
                <w:szCs w:val="13"/>
                <w:color w:val="auto"/>
              </w:rPr>
            </w:pPr>
          </w:p>
        </w:tc>
        <w:tc>
          <w:tcPr>
            <w:tcW w:w="920" w:type="dxa"/>
            <w:vAlign w:val="bottom"/>
            <w:tcBorders>
              <w:bottom w:val="single" w:sz="8" w:color="808080"/>
            </w:tcBorders>
          </w:tcPr>
          <w:p>
            <w:pPr>
              <w:spacing w:after="0"/>
              <w:rPr>
                <w:sz w:val="13"/>
                <w:szCs w:val="13"/>
                <w:color w:val="auto"/>
              </w:rPr>
            </w:pPr>
          </w:p>
        </w:tc>
        <w:tc>
          <w:tcPr>
            <w:tcW w:w="10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260" w:type="dxa"/>
            <w:vAlign w:val="bottom"/>
          </w:tcPr>
          <w:p>
            <w:pPr>
              <w:spacing w:after="0"/>
              <w:rPr>
                <w:sz w:val="7"/>
                <w:szCs w:val="7"/>
                <w:color w:val="auto"/>
              </w:rPr>
            </w:pPr>
          </w:p>
        </w:tc>
        <w:tc>
          <w:tcPr>
            <w:tcW w:w="15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920" w:type="dxa"/>
            <w:vAlign w:val="bottom"/>
            <w:tcBorders>
              <w:top w:val="single" w:sz="8" w:color="2C2C2C"/>
            </w:tcBorders>
          </w:tcPr>
          <w:p>
            <w:pPr>
              <w:spacing w:after="0"/>
              <w:rPr>
                <w:sz w:val="7"/>
                <w:szCs w:val="7"/>
                <w:color w:val="auto"/>
              </w:rPr>
            </w:pPr>
          </w:p>
        </w:tc>
        <w:tc>
          <w:tcPr>
            <w:tcW w:w="1040" w:type="dxa"/>
            <w:vAlign w:val="bottom"/>
          </w:tcPr>
          <w:p>
            <w:pPr>
              <w:ind w:left="80"/>
              <w:spacing w:after="0" w:line="86" w:lineRule="exact"/>
              <w:rPr>
                <w:sz w:val="20"/>
                <w:szCs w:val="20"/>
                <w:color w:val="auto"/>
              </w:rPr>
            </w:pPr>
            <w:r>
              <w:rPr>
                <w:rFonts w:ascii="Arial" w:cs="Arial" w:eastAsia="Arial" w:hAnsi="Arial"/>
                <w:sz w:val="8"/>
                <w:szCs w:val="8"/>
                <w:b w:val="1"/>
                <w:bCs w:val="1"/>
                <w:color w:val="auto"/>
              </w:rPr>
              <w:t>Reported</w:t>
            </w:r>
          </w:p>
        </w:tc>
        <w:tc>
          <w:tcPr>
            <w:tcW w:w="9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2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vMerge w:val="continue"/>
          </w:tcPr>
          <w:p>
            <w:pPr>
              <w:spacing w:after="0"/>
              <w:rPr>
                <w:sz w:val="13"/>
                <w:szCs w:val="13"/>
                <w:color w:val="auto"/>
              </w:rPr>
            </w:pP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260" w:type="dxa"/>
            <w:vAlign w:val="bottom"/>
            <w:tcBorders>
              <w:bottom w:val="single" w:sz="8" w:color="2C2C2C"/>
            </w:tcBorders>
          </w:tcPr>
          <w:p>
            <w:pPr>
              <w:spacing w:after="0"/>
              <w:rPr>
                <w:sz w:val="15"/>
                <w:szCs w:val="15"/>
                <w:color w:val="auto"/>
              </w:rPr>
            </w:pPr>
          </w:p>
        </w:tc>
        <w:tc>
          <w:tcPr>
            <w:tcW w:w="15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92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Borders>
              <w:bottom w:val="single" w:sz="8" w:color="2C2C2C"/>
            </w:tcBorders>
          </w:tcPr>
          <w:p>
            <w:pPr>
              <w:spacing w:after="0"/>
              <w:rPr>
                <w:sz w:val="15"/>
                <w:szCs w:val="15"/>
                <w:color w:val="auto"/>
              </w:rPr>
            </w:pPr>
          </w:p>
        </w:tc>
        <w:tc>
          <w:tcPr>
            <w:tcW w:w="106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2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540" w:type="dxa"/>
            <w:vAlign w:val="bottom"/>
            <w:tcBorders>
              <w:bottom w:val="single" w:sz="8" w:color="2C2C2C"/>
            </w:tcBorders>
          </w:tcPr>
          <w:p>
            <w:pPr>
              <w:jc w:val="center"/>
              <w:ind w:left="342"/>
              <w:spacing w:after="0"/>
              <w:rPr>
                <w:sz w:val="20"/>
                <w:szCs w:val="20"/>
                <w:color w:val="auto"/>
              </w:rPr>
            </w:pPr>
            <w:r>
              <w:rPr>
                <w:rFonts w:ascii="Times New Roman" w:cs="Times New Roman" w:eastAsia="Times New Roman" w:hAnsi="Times New Roman"/>
                <w:sz w:val="17"/>
                <w:szCs w:val="17"/>
                <w:color w:val="0000FF"/>
              </w:rPr>
              <w:t>06/02/2026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0"/>
              </w:rPr>
              <w:t>4,703</w:t>
            </w:r>
            <w:r>
              <w:rPr>
                <w:rFonts w:ascii="Times New Roman" w:cs="Times New Roman" w:eastAsia="Times New Roman" w:hAnsi="Times New Roman"/>
                <w:sz w:val="22"/>
                <w:szCs w:val="22"/>
                <w:color w:val="008000"/>
                <w:w w:val="90"/>
                <w:vertAlign w:val="superscript"/>
              </w:rPr>
              <w:t>(1)</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040" w:type="dxa"/>
            <w:vAlign w:val="bottom"/>
            <w:tcBorders>
              <w:bottom w:val="single" w:sz="8" w:color="2C2C2C"/>
            </w:tcBorders>
          </w:tcPr>
          <w:p>
            <w:pPr>
              <w:jc w:val="center"/>
              <w:ind w:left="10"/>
              <w:spacing w:after="0"/>
              <w:rPr>
                <w:sz w:val="20"/>
                <w:szCs w:val="20"/>
                <w:color w:val="auto"/>
              </w:rPr>
            </w:pPr>
            <w:r>
              <w:rPr>
                <w:rFonts w:ascii="Times New Roman" w:cs="Times New Roman" w:eastAsia="Times New Roman" w:hAnsi="Times New Roman"/>
                <w:sz w:val="17"/>
                <w:szCs w:val="17"/>
                <w:color w:val="0000FF"/>
              </w:rPr>
              <w:t>25,542</w:t>
            </w:r>
          </w:p>
        </w:tc>
        <w:tc>
          <w:tcPr>
            <w:tcW w:w="960" w:type="dxa"/>
            <w:vAlign w:val="bottom"/>
            <w:tcBorders>
              <w:bottom w:val="single" w:sz="8" w:color="2C2C2C"/>
            </w:tcBorders>
          </w:tcPr>
          <w:p>
            <w:pPr>
              <w:jc w:val="center"/>
              <w:ind w:left="7"/>
              <w:spacing w:after="0"/>
              <w:rPr>
                <w:sz w:val="20"/>
                <w:szCs w:val="20"/>
                <w:color w:val="auto"/>
              </w:rPr>
            </w:pPr>
            <w:r>
              <w:rPr>
                <w:rFonts w:ascii="Times New Roman" w:cs="Times New Roman" w:eastAsia="Times New Roman" w:hAnsi="Times New Roman"/>
                <w:sz w:val="17"/>
                <w:szCs w:val="17"/>
                <w:color w:val="0000FF"/>
                <w:w w:val="97"/>
              </w:rPr>
              <w:t>D</w:t>
            </w:r>
          </w:p>
        </w:tc>
        <w:tc>
          <w:tcPr>
            <w:tcW w:w="10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2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540" w:type="dxa"/>
            <w:vAlign w:val="bottom"/>
            <w:tcBorders>
              <w:bottom w:val="single" w:sz="8" w:color="2C2C2C"/>
            </w:tcBorders>
          </w:tcPr>
          <w:p>
            <w:pPr>
              <w:jc w:val="center"/>
              <w:ind w:left="342"/>
              <w:spacing w:after="0"/>
              <w:rPr>
                <w:sz w:val="20"/>
                <w:szCs w:val="20"/>
                <w:color w:val="auto"/>
              </w:rPr>
            </w:pPr>
            <w:r>
              <w:rPr>
                <w:rFonts w:ascii="Times New Roman" w:cs="Times New Roman" w:eastAsia="Times New Roman" w:hAnsi="Times New Roman"/>
                <w:sz w:val="17"/>
                <w:szCs w:val="17"/>
                <w:color w:val="0000FF"/>
              </w:rPr>
              <w:t>06/03/2026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26"/>
                <w:szCs w:val="26"/>
                <w:color w:val="0000FF"/>
                <w:w w:val="86"/>
                <w:vertAlign w:val="subscript"/>
              </w:rPr>
              <w:t>G</w:t>
            </w:r>
            <w:r>
              <w:rPr>
                <w:rFonts w:ascii="Times New Roman" w:cs="Times New Roman" w:eastAsia="Times New Roman" w:hAnsi="Times New Roman"/>
                <w:sz w:val="11"/>
                <w:szCs w:val="11"/>
                <w:color w:val="008000"/>
                <w:w w:val="86"/>
              </w:rPr>
              <w:t>(2)</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20,839</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040" w:type="dxa"/>
            <w:vAlign w:val="bottom"/>
            <w:tcBorders>
              <w:bottom w:val="single" w:sz="8" w:color="2C2C2C"/>
            </w:tcBorders>
          </w:tcPr>
          <w:p>
            <w:pPr>
              <w:jc w:val="center"/>
              <w:ind w:left="10"/>
              <w:spacing w:after="0"/>
              <w:rPr>
                <w:sz w:val="20"/>
                <w:szCs w:val="20"/>
                <w:color w:val="auto"/>
              </w:rPr>
            </w:pPr>
            <w:r>
              <w:rPr>
                <w:rFonts w:ascii="Times New Roman" w:cs="Times New Roman" w:eastAsia="Times New Roman" w:hAnsi="Times New Roman"/>
                <w:sz w:val="17"/>
                <w:szCs w:val="17"/>
                <w:color w:val="0000FF"/>
              </w:rPr>
              <w:t>4,703</w:t>
            </w:r>
          </w:p>
        </w:tc>
        <w:tc>
          <w:tcPr>
            <w:tcW w:w="960" w:type="dxa"/>
            <w:vAlign w:val="bottom"/>
            <w:tcBorders>
              <w:bottom w:val="single" w:sz="8" w:color="2C2C2C"/>
            </w:tcBorders>
          </w:tcPr>
          <w:p>
            <w:pPr>
              <w:jc w:val="center"/>
              <w:ind w:left="7"/>
              <w:spacing w:after="0"/>
              <w:rPr>
                <w:sz w:val="20"/>
                <w:szCs w:val="20"/>
                <w:color w:val="auto"/>
              </w:rPr>
            </w:pPr>
            <w:r>
              <w:rPr>
                <w:rFonts w:ascii="Times New Roman" w:cs="Times New Roman" w:eastAsia="Times New Roman" w:hAnsi="Times New Roman"/>
                <w:sz w:val="17"/>
                <w:szCs w:val="17"/>
                <w:color w:val="0000FF"/>
                <w:w w:val="97"/>
              </w:rPr>
              <w:t>D</w:t>
            </w:r>
          </w:p>
        </w:tc>
        <w:tc>
          <w:tcPr>
            <w:tcW w:w="10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2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Saiyed</w:t>
            </w:r>
          </w:p>
        </w:tc>
        <w:tc>
          <w:tcPr>
            <w:tcW w:w="0" w:type="dxa"/>
            <w:vAlign w:val="bottom"/>
          </w:tcPr>
          <w:p>
            <w:pPr>
              <w:spacing w:after="0"/>
              <w:rPr>
                <w:sz w:val="1"/>
                <w:szCs w:val="1"/>
                <w:color w:val="auto"/>
              </w:rPr>
            </w:pPr>
          </w:p>
        </w:tc>
      </w:tr>
      <w:tr>
        <w:trPr>
          <w:trHeight w:val="213"/>
        </w:trPr>
        <w:tc>
          <w:tcPr>
            <w:tcW w:w="2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Atiq Raza</w:t>
            </w:r>
          </w:p>
        </w:tc>
        <w:tc>
          <w:tcPr>
            <w:tcW w:w="0" w:type="dxa"/>
            <w:vAlign w:val="bottom"/>
          </w:tcPr>
          <w:p>
            <w:pPr>
              <w:spacing w:after="0"/>
              <w:rPr>
                <w:sz w:val="1"/>
                <w:szCs w:val="1"/>
                <w:color w:val="auto"/>
              </w:rPr>
            </w:pPr>
          </w:p>
        </w:tc>
      </w:tr>
      <w:tr>
        <w:trPr>
          <w:trHeight w:val="213"/>
        </w:trPr>
        <w:tc>
          <w:tcPr>
            <w:tcW w:w="2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and Nandini</w:t>
            </w:r>
          </w:p>
        </w:tc>
        <w:tc>
          <w:tcPr>
            <w:tcW w:w="0" w:type="dxa"/>
            <w:vAlign w:val="bottom"/>
          </w:tcPr>
          <w:p>
            <w:pPr>
              <w:spacing w:after="0"/>
              <w:rPr>
                <w:sz w:val="1"/>
                <w:szCs w:val="1"/>
                <w:color w:val="auto"/>
              </w:rPr>
            </w:pPr>
          </w:p>
        </w:tc>
      </w:tr>
      <w:tr>
        <w:trPr>
          <w:trHeight w:val="213"/>
        </w:trPr>
        <w:tc>
          <w:tcPr>
            <w:tcW w:w="22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540" w:type="dxa"/>
            <w:vAlign w:val="bottom"/>
          </w:tcPr>
          <w:p>
            <w:pPr>
              <w:jc w:val="center"/>
              <w:ind w:left="342"/>
              <w:spacing w:after="0"/>
              <w:rPr>
                <w:sz w:val="20"/>
                <w:szCs w:val="20"/>
                <w:color w:val="auto"/>
              </w:rPr>
            </w:pPr>
            <w:r>
              <w:rPr>
                <w:rFonts w:ascii="Times New Roman" w:cs="Times New Roman" w:eastAsia="Times New Roman" w:hAnsi="Times New Roman"/>
                <w:sz w:val="17"/>
                <w:szCs w:val="17"/>
                <w:color w:val="0000FF"/>
              </w:rPr>
              <w:t>06/03/2026</w:t>
            </w:r>
          </w:p>
        </w:tc>
        <w:tc>
          <w:tcPr>
            <w:tcW w:w="1120" w:type="dxa"/>
            <w:vAlign w:val="bottom"/>
          </w:tcPr>
          <w:p>
            <w:pPr>
              <w:spacing w:after="0"/>
              <w:rPr>
                <w:sz w:val="18"/>
                <w:szCs w:val="18"/>
                <w:color w:val="auto"/>
              </w:rPr>
            </w:pPr>
          </w:p>
        </w:tc>
        <w:tc>
          <w:tcPr>
            <w:tcW w:w="800" w:type="dxa"/>
            <w:vAlign w:val="bottom"/>
          </w:tcPr>
          <w:p>
            <w:pPr>
              <w:jc w:val="center"/>
              <w:ind w:right="281"/>
              <w:spacing w:after="0"/>
              <w:rPr>
                <w:sz w:val="20"/>
                <w:szCs w:val="20"/>
                <w:color w:val="auto"/>
              </w:rPr>
            </w:pPr>
            <w:r>
              <w:rPr>
                <w:rFonts w:ascii="Times New Roman" w:cs="Times New Roman" w:eastAsia="Times New Roman" w:hAnsi="Times New Roman"/>
                <w:sz w:val="13"/>
                <w:szCs w:val="13"/>
                <w:color w:val="0000FF"/>
              </w:rPr>
              <w:t>G</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20,839</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92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040" w:type="dxa"/>
            <w:vAlign w:val="bottom"/>
          </w:tcPr>
          <w:p>
            <w:pPr>
              <w:jc w:val="center"/>
              <w:ind w:left="10"/>
              <w:spacing w:after="0"/>
              <w:rPr>
                <w:sz w:val="20"/>
                <w:szCs w:val="20"/>
                <w:color w:val="auto"/>
              </w:rPr>
            </w:pPr>
            <w:r>
              <w:rPr>
                <w:rFonts w:ascii="Times New Roman" w:cs="Times New Roman" w:eastAsia="Times New Roman" w:hAnsi="Times New Roman"/>
                <w:sz w:val="17"/>
                <w:szCs w:val="17"/>
                <w:color w:val="0000FF"/>
              </w:rPr>
              <w:t>160,839</w:t>
            </w:r>
          </w:p>
        </w:tc>
        <w:tc>
          <w:tcPr>
            <w:tcW w:w="960" w:type="dxa"/>
            <w:vAlign w:val="bottom"/>
          </w:tcPr>
          <w:p>
            <w:pPr>
              <w:jc w:val="center"/>
              <w:ind w:left="7"/>
              <w:spacing w:after="0"/>
              <w:rPr>
                <w:sz w:val="20"/>
                <w:szCs w:val="20"/>
                <w:color w:val="auto"/>
              </w:rPr>
            </w:pPr>
            <w:r>
              <w:rPr>
                <w:rFonts w:ascii="Times New Roman" w:cs="Times New Roman" w:eastAsia="Times New Roman" w:hAnsi="Times New Roman"/>
                <w:sz w:val="16"/>
                <w:szCs w:val="16"/>
                <w:color w:val="0000FF"/>
                <w:w w:val="74"/>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Saraiya 2012</w:t>
            </w:r>
          </w:p>
        </w:tc>
        <w:tc>
          <w:tcPr>
            <w:tcW w:w="0" w:type="dxa"/>
            <w:vAlign w:val="bottom"/>
          </w:tcPr>
          <w:p>
            <w:pPr>
              <w:spacing w:after="0"/>
              <w:rPr>
                <w:sz w:val="1"/>
                <w:szCs w:val="1"/>
                <w:color w:val="auto"/>
              </w:rPr>
            </w:pPr>
          </w:p>
        </w:tc>
      </w:tr>
      <w:tr>
        <w:trPr>
          <w:trHeight w:val="213"/>
        </w:trPr>
        <w:tc>
          <w:tcPr>
            <w:tcW w:w="2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Revocable</w:t>
            </w:r>
          </w:p>
        </w:tc>
        <w:tc>
          <w:tcPr>
            <w:tcW w:w="0" w:type="dxa"/>
            <w:vAlign w:val="bottom"/>
          </w:tcPr>
          <w:p>
            <w:pPr>
              <w:spacing w:after="0"/>
              <w:rPr>
                <w:sz w:val="1"/>
                <w:szCs w:val="1"/>
                <w:color w:val="auto"/>
              </w:rPr>
            </w:pPr>
          </w:p>
        </w:tc>
      </w:tr>
      <w:tr>
        <w:trPr>
          <w:trHeight w:val="213"/>
        </w:trPr>
        <w:tc>
          <w:tcPr>
            <w:tcW w:w="2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 dtd</w:t>
            </w:r>
          </w:p>
        </w:tc>
        <w:tc>
          <w:tcPr>
            <w:tcW w:w="0" w:type="dxa"/>
            <w:vAlign w:val="bottom"/>
          </w:tcPr>
          <w:p>
            <w:pPr>
              <w:spacing w:after="0"/>
              <w:rPr>
                <w:sz w:val="1"/>
                <w:szCs w:val="1"/>
                <w:color w:val="auto"/>
              </w:rPr>
            </w:pPr>
          </w:p>
        </w:tc>
      </w:tr>
      <w:tr>
        <w:trPr>
          <w:trHeight w:val="288"/>
        </w:trPr>
        <w:tc>
          <w:tcPr>
            <w:tcW w:w="226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11/26/2012</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52"/>
        </w:trPr>
        <w:tc>
          <w:tcPr>
            <w:tcW w:w="22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Saiyed</w:t>
            </w:r>
          </w:p>
        </w:tc>
        <w:tc>
          <w:tcPr>
            <w:tcW w:w="0" w:type="dxa"/>
            <w:vAlign w:val="bottom"/>
          </w:tcPr>
          <w:p>
            <w:pPr>
              <w:spacing w:after="0"/>
              <w:rPr>
                <w:sz w:val="1"/>
                <w:szCs w:val="1"/>
                <w:color w:val="auto"/>
              </w:rPr>
            </w:pPr>
          </w:p>
        </w:tc>
      </w:tr>
      <w:tr>
        <w:trPr>
          <w:trHeight w:val="213"/>
        </w:trPr>
        <w:tc>
          <w:tcPr>
            <w:tcW w:w="2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Atiq Raza</w:t>
            </w:r>
          </w:p>
        </w:tc>
        <w:tc>
          <w:tcPr>
            <w:tcW w:w="0" w:type="dxa"/>
            <w:vAlign w:val="bottom"/>
          </w:tcPr>
          <w:p>
            <w:pPr>
              <w:spacing w:after="0"/>
              <w:rPr>
                <w:sz w:val="1"/>
                <w:szCs w:val="1"/>
                <w:color w:val="auto"/>
              </w:rPr>
            </w:pPr>
          </w:p>
        </w:tc>
      </w:tr>
      <w:tr>
        <w:trPr>
          <w:trHeight w:val="213"/>
        </w:trPr>
        <w:tc>
          <w:tcPr>
            <w:tcW w:w="2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and Nandini</w:t>
            </w:r>
          </w:p>
        </w:tc>
        <w:tc>
          <w:tcPr>
            <w:tcW w:w="0" w:type="dxa"/>
            <w:vAlign w:val="bottom"/>
          </w:tcPr>
          <w:p>
            <w:pPr>
              <w:spacing w:after="0"/>
              <w:rPr>
                <w:sz w:val="1"/>
                <w:szCs w:val="1"/>
                <w:color w:val="auto"/>
              </w:rPr>
            </w:pPr>
          </w:p>
        </w:tc>
      </w:tr>
      <w:tr>
        <w:trPr>
          <w:trHeight w:val="213"/>
        </w:trPr>
        <w:tc>
          <w:tcPr>
            <w:tcW w:w="22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540" w:type="dxa"/>
            <w:vAlign w:val="bottom"/>
          </w:tcPr>
          <w:p>
            <w:pPr>
              <w:jc w:val="center"/>
              <w:ind w:left="342"/>
              <w:spacing w:after="0"/>
              <w:rPr>
                <w:sz w:val="20"/>
                <w:szCs w:val="20"/>
                <w:color w:val="auto"/>
              </w:rPr>
            </w:pPr>
            <w:r>
              <w:rPr>
                <w:rFonts w:ascii="Times New Roman" w:cs="Times New Roman" w:eastAsia="Times New Roman" w:hAnsi="Times New Roman"/>
                <w:sz w:val="17"/>
                <w:szCs w:val="17"/>
                <w:color w:val="0000FF"/>
              </w:rPr>
              <w:t>06/03/2026</w:t>
            </w:r>
          </w:p>
        </w:tc>
        <w:tc>
          <w:tcPr>
            <w:tcW w:w="1120" w:type="dxa"/>
            <w:vAlign w:val="bottom"/>
          </w:tcPr>
          <w:p>
            <w:pPr>
              <w:spacing w:after="0"/>
              <w:rPr>
                <w:sz w:val="18"/>
                <w:szCs w:val="18"/>
                <w:color w:val="auto"/>
              </w:rPr>
            </w:pPr>
          </w:p>
        </w:tc>
        <w:tc>
          <w:tcPr>
            <w:tcW w:w="800" w:type="dxa"/>
            <w:vAlign w:val="bottom"/>
          </w:tcPr>
          <w:p>
            <w:pPr>
              <w:jc w:val="center"/>
              <w:ind w:right="301"/>
              <w:spacing w:after="0" w:line="213" w:lineRule="exact"/>
              <w:rPr>
                <w:sz w:val="20"/>
                <w:szCs w:val="20"/>
                <w:color w:val="auto"/>
              </w:rPr>
            </w:pPr>
            <w:r>
              <w:rPr>
                <w:rFonts w:ascii="Times New Roman" w:cs="Times New Roman" w:eastAsia="Times New Roman" w:hAnsi="Times New Roman"/>
                <w:sz w:val="24"/>
                <w:szCs w:val="24"/>
                <w:color w:val="0000FF"/>
                <w:w w:val="91"/>
                <w:vertAlign w:val="subscript"/>
              </w:rPr>
              <w:t>S</w:t>
            </w:r>
            <w:r>
              <w:rPr>
                <w:rFonts w:ascii="Times New Roman" w:cs="Times New Roman" w:eastAsia="Times New Roman" w:hAnsi="Times New Roman"/>
                <w:sz w:val="11"/>
                <w:szCs w:val="11"/>
                <w:color w:val="008000"/>
                <w:w w:val="91"/>
              </w:rPr>
              <w:t>(4)</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8,332</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Pr>
          <w:p>
            <w:pPr>
              <w:jc w:val="center"/>
              <w:spacing w:after="0" w:line="213" w:lineRule="exact"/>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37.6541</w:t>
            </w:r>
            <w:r>
              <w:rPr>
                <w:rFonts w:ascii="Times New Roman" w:cs="Times New Roman" w:eastAsia="Times New Roman" w:hAnsi="Times New Roman"/>
                <w:sz w:val="22"/>
                <w:szCs w:val="22"/>
                <w:color w:val="008000"/>
                <w:w w:val="97"/>
                <w:vertAlign w:val="superscript"/>
              </w:rPr>
              <w:t>(5)</w:t>
            </w:r>
          </w:p>
        </w:tc>
        <w:tc>
          <w:tcPr>
            <w:tcW w:w="1040" w:type="dxa"/>
            <w:vAlign w:val="bottom"/>
          </w:tcPr>
          <w:p>
            <w:pPr>
              <w:jc w:val="center"/>
              <w:ind w:left="10"/>
              <w:spacing w:after="0"/>
              <w:rPr>
                <w:sz w:val="20"/>
                <w:szCs w:val="20"/>
                <w:color w:val="auto"/>
              </w:rPr>
            </w:pPr>
            <w:r>
              <w:rPr>
                <w:rFonts w:ascii="Times New Roman" w:cs="Times New Roman" w:eastAsia="Times New Roman" w:hAnsi="Times New Roman"/>
                <w:sz w:val="17"/>
                <w:szCs w:val="17"/>
                <w:color w:val="0000FF"/>
              </w:rPr>
              <w:t>152,507</w:t>
            </w:r>
          </w:p>
        </w:tc>
        <w:tc>
          <w:tcPr>
            <w:tcW w:w="960" w:type="dxa"/>
            <w:vAlign w:val="bottom"/>
          </w:tcPr>
          <w:p>
            <w:pPr>
              <w:jc w:val="center"/>
              <w:ind w:left="7"/>
              <w:spacing w:after="0"/>
              <w:rPr>
                <w:sz w:val="20"/>
                <w:szCs w:val="20"/>
                <w:color w:val="auto"/>
              </w:rPr>
            </w:pPr>
            <w:r>
              <w:rPr>
                <w:rFonts w:ascii="Times New Roman" w:cs="Times New Roman" w:eastAsia="Times New Roman" w:hAnsi="Times New Roman"/>
                <w:sz w:val="16"/>
                <w:szCs w:val="16"/>
                <w:color w:val="0000FF"/>
                <w:w w:val="74"/>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Saraiya 2012</w:t>
            </w:r>
          </w:p>
        </w:tc>
        <w:tc>
          <w:tcPr>
            <w:tcW w:w="0" w:type="dxa"/>
            <w:vAlign w:val="bottom"/>
          </w:tcPr>
          <w:p>
            <w:pPr>
              <w:spacing w:after="0"/>
              <w:rPr>
                <w:sz w:val="1"/>
                <w:szCs w:val="1"/>
                <w:color w:val="auto"/>
              </w:rPr>
            </w:pPr>
          </w:p>
        </w:tc>
      </w:tr>
      <w:tr>
        <w:trPr>
          <w:trHeight w:val="213"/>
        </w:trPr>
        <w:tc>
          <w:tcPr>
            <w:tcW w:w="2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Revocable</w:t>
            </w:r>
          </w:p>
        </w:tc>
        <w:tc>
          <w:tcPr>
            <w:tcW w:w="0" w:type="dxa"/>
            <w:vAlign w:val="bottom"/>
          </w:tcPr>
          <w:p>
            <w:pPr>
              <w:spacing w:after="0"/>
              <w:rPr>
                <w:sz w:val="1"/>
                <w:szCs w:val="1"/>
                <w:color w:val="auto"/>
              </w:rPr>
            </w:pPr>
          </w:p>
        </w:tc>
      </w:tr>
      <w:tr>
        <w:trPr>
          <w:trHeight w:val="213"/>
        </w:trPr>
        <w:tc>
          <w:tcPr>
            <w:tcW w:w="2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 dtd</w:t>
            </w:r>
          </w:p>
        </w:tc>
        <w:tc>
          <w:tcPr>
            <w:tcW w:w="0" w:type="dxa"/>
            <w:vAlign w:val="bottom"/>
          </w:tcPr>
          <w:p>
            <w:pPr>
              <w:spacing w:after="0"/>
              <w:rPr>
                <w:sz w:val="1"/>
                <w:szCs w:val="1"/>
                <w:color w:val="auto"/>
              </w:rPr>
            </w:pPr>
          </w:p>
        </w:tc>
      </w:tr>
      <w:tr>
        <w:trPr>
          <w:trHeight w:val="226"/>
        </w:trPr>
        <w:tc>
          <w:tcPr>
            <w:tcW w:w="2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11/26/2012</w:t>
            </w:r>
          </w:p>
        </w:tc>
        <w:tc>
          <w:tcPr>
            <w:tcW w:w="0" w:type="dxa"/>
            <w:vAlign w:val="bottom"/>
          </w:tcPr>
          <w:p>
            <w:pPr>
              <w:spacing w:after="0"/>
              <w:rPr>
                <w:sz w:val="1"/>
                <w:szCs w:val="1"/>
                <w:color w:val="auto"/>
              </w:rPr>
            </w:pPr>
          </w:p>
        </w:tc>
      </w:tr>
      <w:tr>
        <w:trPr>
          <w:trHeight w:val="61"/>
        </w:trPr>
        <w:tc>
          <w:tcPr>
            <w:tcW w:w="226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2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Saiyed</w:t>
            </w:r>
          </w:p>
        </w:tc>
        <w:tc>
          <w:tcPr>
            <w:tcW w:w="0" w:type="dxa"/>
            <w:vAlign w:val="bottom"/>
          </w:tcPr>
          <w:p>
            <w:pPr>
              <w:spacing w:after="0"/>
              <w:rPr>
                <w:sz w:val="1"/>
                <w:szCs w:val="1"/>
                <w:color w:val="auto"/>
              </w:rPr>
            </w:pPr>
          </w:p>
        </w:tc>
      </w:tr>
      <w:tr>
        <w:trPr>
          <w:trHeight w:val="213"/>
        </w:trPr>
        <w:tc>
          <w:tcPr>
            <w:tcW w:w="2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Atiq Raza</w:t>
            </w:r>
          </w:p>
        </w:tc>
        <w:tc>
          <w:tcPr>
            <w:tcW w:w="0" w:type="dxa"/>
            <w:vAlign w:val="bottom"/>
          </w:tcPr>
          <w:p>
            <w:pPr>
              <w:spacing w:after="0"/>
              <w:rPr>
                <w:sz w:val="1"/>
                <w:szCs w:val="1"/>
                <w:color w:val="auto"/>
              </w:rPr>
            </w:pPr>
          </w:p>
        </w:tc>
      </w:tr>
      <w:tr>
        <w:trPr>
          <w:trHeight w:val="213"/>
        </w:trPr>
        <w:tc>
          <w:tcPr>
            <w:tcW w:w="2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and Nandini</w:t>
            </w:r>
          </w:p>
        </w:tc>
        <w:tc>
          <w:tcPr>
            <w:tcW w:w="0" w:type="dxa"/>
            <w:vAlign w:val="bottom"/>
          </w:tcPr>
          <w:p>
            <w:pPr>
              <w:spacing w:after="0"/>
              <w:rPr>
                <w:sz w:val="1"/>
                <w:szCs w:val="1"/>
                <w:color w:val="auto"/>
              </w:rPr>
            </w:pPr>
          </w:p>
        </w:tc>
      </w:tr>
      <w:tr>
        <w:trPr>
          <w:trHeight w:val="213"/>
        </w:trPr>
        <w:tc>
          <w:tcPr>
            <w:tcW w:w="22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540" w:type="dxa"/>
            <w:vAlign w:val="bottom"/>
          </w:tcPr>
          <w:p>
            <w:pPr>
              <w:jc w:val="center"/>
              <w:ind w:left="342"/>
              <w:spacing w:after="0"/>
              <w:rPr>
                <w:sz w:val="20"/>
                <w:szCs w:val="20"/>
                <w:color w:val="auto"/>
              </w:rPr>
            </w:pPr>
            <w:r>
              <w:rPr>
                <w:rFonts w:ascii="Times New Roman" w:cs="Times New Roman" w:eastAsia="Times New Roman" w:hAnsi="Times New Roman"/>
                <w:sz w:val="17"/>
                <w:szCs w:val="17"/>
                <w:color w:val="0000FF"/>
              </w:rPr>
              <w:t>06/03/2026</w:t>
            </w:r>
          </w:p>
        </w:tc>
        <w:tc>
          <w:tcPr>
            <w:tcW w:w="1120" w:type="dxa"/>
            <w:vAlign w:val="bottom"/>
          </w:tcPr>
          <w:p>
            <w:pPr>
              <w:spacing w:after="0"/>
              <w:rPr>
                <w:sz w:val="18"/>
                <w:szCs w:val="18"/>
                <w:color w:val="auto"/>
              </w:rPr>
            </w:pPr>
          </w:p>
        </w:tc>
        <w:tc>
          <w:tcPr>
            <w:tcW w:w="800" w:type="dxa"/>
            <w:vAlign w:val="bottom"/>
          </w:tcPr>
          <w:p>
            <w:pPr>
              <w:jc w:val="center"/>
              <w:ind w:right="301"/>
              <w:spacing w:after="0" w:line="213" w:lineRule="exact"/>
              <w:rPr>
                <w:sz w:val="20"/>
                <w:szCs w:val="20"/>
                <w:color w:val="auto"/>
              </w:rPr>
            </w:pPr>
            <w:r>
              <w:rPr>
                <w:rFonts w:ascii="Times New Roman" w:cs="Times New Roman" w:eastAsia="Times New Roman" w:hAnsi="Times New Roman"/>
                <w:sz w:val="24"/>
                <w:szCs w:val="24"/>
                <w:color w:val="0000FF"/>
                <w:w w:val="91"/>
                <w:vertAlign w:val="subscript"/>
              </w:rPr>
              <w:t>S</w:t>
            </w:r>
            <w:r>
              <w:rPr>
                <w:rFonts w:ascii="Times New Roman" w:cs="Times New Roman" w:eastAsia="Times New Roman" w:hAnsi="Times New Roman"/>
                <w:sz w:val="11"/>
                <w:szCs w:val="11"/>
                <w:color w:val="008000"/>
                <w:w w:val="91"/>
              </w:rPr>
              <w:t>(4)</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800</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Pr>
          <w:p>
            <w:pPr>
              <w:jc w:val="center"/>
              <w:spacing w:after="0" w:line="213" w:lineRule="exact"/>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38.4583</w:t>
            </w:r>
            <w:r>
              <w:rPr>
                <w:rFonts w:ascii="Times New Roman" w:cs="Times New Roman" w:eastAsia="Times New Roman" w:hAnsi="Times New Roman"/>
                <w:sz w:val="22"/>
                <w:szCs w:val="22"/>
                <w:color w:val="008000"/>
                <w:w w:val="97"/>
                <w:vertAlign w:val="superscript"/>
              </w:rPr>
              <w:t>(6)</w:t>
            </w:r>
          </w:p>
        </w:tc>
        <w:tc>
          <w:tcPr>
            <w:tcW w:w="1040" w:type="dxa"/>
            <w:vAlign w:val="bottom"/>
          </w:tcPr>
          <w:p>
            <w:pPr>
              <w:jc w:val="center"/>
              <w:ind w:left="10"/>
              <w:spacing w:after="0"/>
              <w:rPr>
                <w:sz w:val="20"/>
                <w:szCs w:val="20"/>
                <w:color w:val="auto"/>
              </w:rPr>
            </w:pPr>
            <w:r>
              <w:rPr>
                <w:rFonts w:ascii="Times New Roman" w:cs="Times New Roman" w:eastAsia="Times New Roman" w:hAnsi="Times New Roman"/>
                <w:sz w:val="17"/>
                <w:szCs w:val="17"/>
                <w:color w:val="0000FF"/>
              </w:rPr>
              <w:t>151,707</w:t>
            </w:r>
          </w:p>
        </w:tc>
        <w:tc>
          <w:tcPr>
            <w:tcW w:w="960" w:type="dxa"/>
            <w:vAlign w:val="bottom"/>
          </w:tcPr>
          <w:p>
            <w:pPr>
              <w:jc w:val="center"/>
              <w:ind w:left="7"/>
              <w:spacing w:after="0"/>
              <w:rPr>
                <w:sz w:val="20"/>
                <w:szCs w:val="20"/>
                <w:color w:val="auto"/>
              </w:rPr>
            </w:pPr>
            <w:r>
              <w:rPr>
                <w:rFonts w:ascii="Times New Roman" w:cs="Times New Roman" w:eastAsia="Times New Roman" w:hAnsi="Times New Roman"/>
                <w:sz w:val="16"/>
                <w:szCs w:val="16"/>
                <w:color w:val="0000FF"/>
                <w:w w:val="74"/>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Saraiya 2012</w:t>
            </w:r>
          </w:p>
        </w:tc>
        <w:tc>
          <w:tcPr>
            <w:tcW w:w="0" w:type="dxa"/>
            <w:vAlign w:val="bottom"/>
          </w:tcPr>
          <w:p>
            <w:pPr>
              <w:spacing w:after="0"/>
              <w:rPr>
                <w:sz w:val="1"/>
                <w:szCs w:val="1"/>
                <w:color w:val="auto"/>
              </w:rPr>
            </w:pPr>
          </w:p>
        </w:tc>
      </w:tr>
      <w:tr>
        <w:trPr>
          <w:trHeight w:val="213"/>
        </w:trPr>
        <w:tc>
          <w:tcPr>
            <w:tcW w:w="2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Revocable</w:t>
            </w:r>
          </w:p>
        </w:tc>
        <w:tc>
          <w:tcPr>
            <w:tcW w:w="0" w:type="dxa"/>
            <w:vAlign w:val="bottom"/>
          </w:tcPr>
          <w:p>
            <w:pPr>
              <w:spacing w:after="0"/>
              <w:rPr>
                <w:sz w:val="1"/>
                <w:szCs w:val="1"/>
                <w:color w:val="auto"/>
              </w:rPr>
            </w:pPr>
          </w:p>
        </w:tc>
      </w:tr>
      <w:tr>
        <w:trPr>
          <w:trHeight w:val="213"/>
        </w:trPr>
        <w:tc>
          <w:tcPr>
            <w:tcW w:w="2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 dtd</w:t>
            </w:r>
          </w:p>
        </w:tc>
        <w:tc>
          <w:tcPr>
            <w:tcW w:w="0" w:type="dxa"/>
            <w:vAlign w:val="bottom"/>
          </w:tcPr>
          <w:p>
            <w:pPr>
              <w:spacing w:after="0"/>
              <w:rPr>
                <w:sz w:val="1"/>
                <w:szCs w:val="1"/>
                <w:color w:val="auto"/>
              </w:rPr>
            </w:pPr>
          </w:p>
        </w:tc>
      </w:tr>
      <w:tr>
        <w:trPr>
          <w:trHeight w:val="226"/>
        </w:trPr>
        <w:tc>
          <w:tcPr>
            <w:tcW w:w="2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11/26/2012</w:t>
            </w:r>
          </w:p>
        </w:tc>
        <w:tc>
          <w:tcPr>
            <w:tcW w:w="0" w:type="dxa"/>
            <w:vAlign w:val="bottom"/>
          </w:tcPr>
          <w:p>
            <w:pPr>
              <w:spacing w:after="0"/>
              <w:rPr>
                <w:sz w:val="1"/>
                <w:szCs w:val="1"/>
                <w:color w:val="auto"/>
              </w:rPr>
            </w:pPr>
          </w:p>
        </w:tc>
      </w:tr>
      <w:tr>
        <w:trPr>
          <w:trHeight w:val="61"/>
        </w:trPr>
        <w:tc>
          <w:tcPr>
            <w:tcW w:w="226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2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Saiyed</w:t>
            </w:r>
          </w:p>
        </w:tc>
        <w:tc>
          <w:tcPr>
            <w:tcW w:w="0" w:type="dxa"/>
            <w:vAlign w:val="bottom"/>
          </w:tcPr>
          <w:p>
            <w:pPr>
              <w:spacing w:after="0"/>
              <w:rPr>
                <w:sz w:val="1"/>
                <w:szCs w:val="1"/>
                <w:color w:val="auto"/>
              </w:rPr>
            </w:pPr>
          </w:p>
        </w:tc>
      </w:tr>
      <w:tr>
        <w:trPr>
          <w:trHeight w:val="213"/>
        </w:trPr>
        <w:tc>
          <w:tcPr>
            <w:tcW w:w="2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Atiq Raza</w:t>
            </w:r>
          </w:p>
        </w:tc>
        <w:tc>
          <w:tcPr>
            <w:tcW w:w="0" w:type="dxa"/>
            <w:vAlign w:val="bottom"/>
          </w:tcPr>
          <w:p>
            <w:pPr>
              <w:spacing w:after="0"/>
              <w:rPr>
                <w:sz w:val="1"/>
                <w:szCs w:val="1"/>
                <w:color w:val="auto"/>
              </w:rPr>
            </w:pPr>
          </w:p>
        </w:tc>
      </w:tr>
      <w:tr>
        <w:trPr>
          <w:trHeight w:val="213"/>
        </w:trPr>
        <w:tc>
          <w:tcPr>
            <w:tcW w:w="2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and Nandini</w:t>
            </w:r>
          </w:p>
        </w:tc>
        <w:tc>
          <w:tcPr>
            <w:tcW w:w="0" w:type="dxa"/>
            <w:vAlign w:val="bottom"/>
          </w:tcPr>
          <w:p>
            <w:pPr>
              <w:spacing w:after="0"/>
              <w:rPr>
                <w:sz w:val="1"/>
                <w:szCs w:val="1"/>
                <w:color w:val="auto"/>
              </w:rPr>
            </w:pPr>
          </w:p>
        </w:tc>
      </w:tr>
      <w:tr>
        <w:trPr>
          <w:trHeight w:val="213"/>
        </w:trPr>
        <w:tc>
          <w:tcPr>
            <w:tcW w:w="22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540" w:type="dxa"/>
            <w:vAlign w:val="bottom"/>
          </w:tcPr>
          <w:p>
            <w:pPr>
              <w:jc w:val="center"/>
              <w:ind w:left="342"/>
              <w:spacing w:after="0"/>
              <w:rPr>
                <w:sz w:val="20"/>
                <w:szCs w:val="20"/>
                <w:color w:val="auto"/>
              </w:rPr>
            </w:pPr>
            <w:r>
              <w:rPr>
                <w:rFonts w:ascii="Times New Roman" w:cs="Times New Roman" w:eastAsia="Times New Roman" w:hAnsi="Times New Roman"/>
                <w:sz w:val="17"/>
                <w:szCs w:val="17"/>
                <w:color w:val="0000FF"/>
              </w:rPr>
              <w:t>06/03/2026</w:t>
            </w:r>
          </w:p>
        </w:tc>
        <w:tc>
          <w:tcPr>
            <w:tcW w:w="1120" w:type="dxa"/>
            <w:vAlign w:val="bottom"/>
          </w:tcPr>
          <w:p>
            <w:pPr>
              <w:spacing w:after="0"/>
              <w:rPr>
                <w:sz w:val="18"/>
                <w:szCs w:val="18"/>
                <w:color w:val="auto"/>
              </w:rPr>
            </w:pPr>
          </w:p>
        </w:tc>
        <w:tc>
          <w:tcPr>
            <w:tcW w:w="800" w:type="dxa"/>
            <w:vAlign w:val="bottom"/>
          </w:tcPr>
          <w:p>
            <w:pPr>
              <w:jc w:val="center"/>
              <w:ind w:right="301"/>
              <w:spacing w:after="0" w:line="213" w:lineRule="exact"/>
              <w:rPr>
                <w:sz w:val="20"/>
                <w:szCs w:val="20"/>
                <w:color w:val="auto"/>
              </w:rPr>
            </w:pPr>
            <w:r>
              <w:rPr>
                <w:rFonts w:ascii="Times New Roman" w:cs="Times New Roman" w:eastAsia="Times New Roman" w:hAnsi="Times New Roman"/>
                <w:sz w:val="24"/>
                <w:szCs w:val="24"/>
                <w:color w:val="0000FF"/>
                <w:w w:val="91"/>
                <w:vertAlign w:val="subscript"/>
              </w:rPr>
              <w:t>S</w:t>
            </w:r>
            <w:r>
              <w:rPr>
                <w:rFonts w:ascii="Times New Roman" w:cs="Times New Roman" w:eastAsia="Times New Roman" w:hAnsi="Times New Roman"/>
                <w:sz w:val="11"/>
                <w:szCs w:val="11"/>
                <w:color w:val="008000"/>
                <w:w w:val="91"/>
              </w:rPr>
              <w:t>(4)</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11,707</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Pr>
          <w:p>
            <w:pPr>
              <w:jc w:val="center"/>
              <w:spacing w:after="0" w:line="213" w:lineRule="exact"/>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37.1294</w:t>
            </w:r>
            <w:r>
              <w:rPr>
                <w:rFonts w:ascii="Times New Roman" w:cs="Times New Roman" w:eastAsia="Times New Roman" w:hAnsi="Times New Roman"/>
                <w:sz w:val="22"/>
                <w:szCs w:val="22"/>
                <w:color w:val="008000"/>
                <w:w w:val="97"/>
                <w:vertAlign w:val="superscript"/>
              </w:rPr>
              <w:t>(7)</w:t>
            </w:r>
          </w:p>
        </w:tc>
        <w:tc>
          <w:tcPr>
            <w:tcW w:w="1040" w:type="dxa"/>
            <w:vAlign w:val="bottom"/>
          </w:tcPr>
          <w:p>
            <w:pPr>
              <w:jc w:val="center"/>
              <w:ind w:left="10"/>
              <w:spacing w:after="0"/>
              <w:rPr>
                <w:sz w:val="20"/>
                <w:szCs w:val="20"/>
                <w:color w:val="auto"/>
              </w:rPr>
            </w:pPr>
            <w:r>
              <w:rPr>
                <w:rFonts w:ascii="Times New Roman" w:cs="Times New Roman" w:eastAsia="Times New Roman" w:hAnsi="Times New Roman"/>
                <w:sz w:val="17"/>
                <w:szCs w:val="17"/>
                <w:color w:val="0000FF"/>
              </w:rPr>
              <w:t>140,000</w:t>
            </w:r>
          </w:p>
        </w:tc>
        <w:tc>
          <w:tcPr>
            <w:tcW w:w="960" w:type="dxa"/>
            <w:vAlign w:val="bottom"/>
          </w:tcPr>
          <w:p>
            <w:pPr>
              <w:jc w:val="center"/>
              <w:ind w:left="7"/>
              <w:spacing w:after="0"/>
              <w:rPr>
                <w:sz w:val="20"/>
                <w:szCs w:val="20"/>
                <w:color w:val="auto"/>
              </w:rPr>
            </w:pPr>
            <w:r>
              <w:rPr>
                <w:rFonts w:ascii="Times New Roman" w:cs="Times New Roman" w:eastAsia="Times New Roman" w:hAnsi="Times New Roman"/>
                <w:sz w:val="16"/>
                <w:szCs w:val="16"/>
                <w:color w:val="0000FF"/>
                <w:w w:val="74"/>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Saraiya 2012</w:t>
            </w:r>
          </w:p>
        </w:tc>
        <w:tc>
          <w:tcPr>
            <w:tcW w:w="0" w:type="dxa"/>
            <w:vAlign w:val="bottom"/>
          </w:tcPr>
          <w:p>
            <w:pPr>
              <w:spacing w:after="0"/>
              <w:rPr>
                <w:sz w:val="1"/>
                <w:szCs w:val="1"/>
                <w:color w:val="auto"/>
              </w:rPr>
            </w:pPr>
          </w:p>
        </w:tc>
      </w:tr>
      <w:tr>
        <w:trPr>
          <w:trHeight w:val="226"/>
        </w:trPr>
        <w:tc>
          <w:tcPr>
            <w:tcW w:w="2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Revocable</w:t>
            </w:r>
          </w:p>
        </w:tc>
        <w:tc>
          <w:tcPr>
            <w:tcW w:w="0" w:type="dxa"/>
            <w:vAlign w:val="bottom"/>
          </w:tcPr>
          <w:p>
            <w:pPr>
              <w:spacing w:after="0"/>
              <w:rPr>
                <w:sz w:val="1"/>
                <w:szCs w:val="1"/>
                <w:color w:val="auto"/>
              </w:rPr>
            </w:pPr>
          </w:p>
        </w:tc>
      </w:tr>
    </w:tbl>
    <w:p>
      <w:pPr>
        <w:ind w:left="9980"/>
        <w:spacing w:after="0"/>
        <w:rPr>
          <w:sz w:val="20"/>
          <w:szCs w:val="20"/>
          <w:color w:val="auto"/>
        </w:rPr>
      </w:pPr>
      <w:r>
        <w:rPr>
          <w:rFonts w:ascii="Times New Roman" w:cs="Times New Roman" w:eastAsia="Times New Roman" w:hAnsi="Times New Roman"/>
          <w:sz w:val="17"/>
          <w:szCs w:val="17"/>
          <w:color w:val="0000FF"/>
        </w:rPr>
        <w:t>Trust dtd</w:t>
      </w:r>
    </w:p>
    <w:p>
      <w:pPr>
        <w:spacing w:after="0" w:line="18" w:lineRule="exact"/>
        <w:rPr>
          <w:sz w:val="20"/>
          <w:szCs w:val="20"/>
          <w:color w:val="auto"/>
        </w:rPr>
      </w:pPr>
    </w:p>
    <w:p>
      <w:pPr>
        <w:ind w:left="9980"/>
        <w:spacing w:after="0"/>
        <w:rPr>
          <w:sz w:val="20"/>
          <w:szCs w:val="20"/>
          <w:color w:val="auto"/>
        </w:rPr>
      </w:pPr>
      <w:r>
        <w:rPr>
          <w:rFonts w:ascii="Times New Roman" w:cs="Times New Roman" w:eastAsia="Times New Roman" w:hAnsi="Times New Roman"/>
          <w:sz w:val="17"/>
          <w:szCs w:val="17"/>
          <w:color w:val="0000FF"/>
        </w:rPr>
        <w:t>11/26/2012</w:t>
      </w:r>
    </w:p>
    <w:p>
      <w:pPr>
        <w:spacing w:after="0" w:line="164"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(e.g., puts, calls, warrants, options, convertible securities)</w:t>
      </w:r>
    </w:p>
    <w:p>
      <w:pPr>
        <w:sectPr>
          <w:pgSz w:w="11900" w:h="16838" w:orient="portrait"/>
          <w:cols w:equalWidth="0" w:num="1">
            <w:col w:w="10960"/>
          </w:cols>
          <w:pgMar w:left="460" w:top="219" w:right="479" w:bottom="1038"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14598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4055" cy="145986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right="200" w:firstLine="7"/>
        <w:spacing w:after="0" w:line="247"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4,703 restricted stock units ("RSUs"), each of which represents a contingent right to receive one share of the Issuer's common stock. The RSUs will vest in full on the earlier of (i) the first anniversary of the grant date and (ii) immediately before the annual meeting of the Issuer's stockholders following the grant date, subject to the reporting person continuing to provide services to Issuer's Board through such vesting date. The RSUs have no expiration date. This grant of restricted stock was made on June 2, 2026, based on the average trading price of Arteris, Inc. common stock for the period from April 21, 2026 through June 2, 2026, which was $31.89.</w:t>
      </w:r>
    </w:p>
    <w:p>
      <w:pPr>
        <w:spacing w:after="0" w:line="24"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transferred to Saiyed Atiq Raza and Nandini Saraiya 2012 Revocable Trust for which the reporting person is the trustee.</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Saiyed Atiq Raza and Nandini Saraiya 2012 Revocable Trust for which the Reporting Person serves as trustee.</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Transaction made pursuant to a 10b5-1 trading plan that was adopted by the Reporting Person on November 7, 2025.</w:t>
      </w:r>
    </w:p>
    <w:p>
      <w:pPr>
        <w:spacing w:after="0" w:line="50" w:lineRule="exact"/>
        <w:rPr>
          <w:rFonts w:ascii="Times New Roman" w:cs="Times New Roman" w:eastAsia="Times New Roman" w:hAnsi="Times New Roman"/>
          <w:sz w:val="13"/>
          <w:szCs w:val="13"/>
          <w:color w:val="008000"/>
        </w:rPr>
      </w:pPr>
    </w:p>
    <w:p>
      <w:pPr>
        <w:ind w:right="180"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sale price. These shares were sold in multiple transactions at prices ranging from $37.32 to $38.27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right="180"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sale price. These shares were sold in multiple transactions at prices ranging from $38.33 to $38.63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right="180"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sale price. These shares were sold in multiple transactions at prices ranging from $36.32 to $37.31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Paul Alpern, as Attorney-</w:t>
            </w:r>
          </w:p>
        </w:tc>
        <w:tc>
          <w:tcPr>
            <w:tcW w:w="100" w:type="dxa"/>
            <w:vAlign w:val="bottom"/>
          </w:tcPr>
          <w:p>
            <w:pPr>
              <w:spacing w:after="0"/>
              <w:rPr>
                <w:sz w:val="17"/>
                <w:szCs w:val="17"/>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06/04/2026</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S. Atiq Raza</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60" w:type="dxa"/>
            <w:vAlign w:val="bottom"/>
            <w:shd w:val="clear" w:color="auto" w:fill="00000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26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60"/>
      </w:cols>
      <w:pgMar w:left="500" w:top="18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84563" TargetMode="External"/><Relationship Id="rId14" Type="http://schemas.openxmlformats.org/officeDocument/2006/relationships/hyperlink" Target="http://www.sec.gov/cgi-bin/browse-edgar?action=getcompany&amp;CIK=000166701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2026-06-04T17:59:41Z</dcterms:created>
  <dcterms:modified xsi:type="dcterms:W3CDTF">2026-06-04T17:59:41Z</dcterms:modified>
</cp:coreProperties>
</file>