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Sinha Saurabh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AVENUE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1016"/>
        <w:gridCol w:w="453"/>
        <w:gridCol w:w="669"/>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142,835</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142,835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142,835 restricted stock units ("RSUs"), each of which represents a contingent right to receive one share of the Issuer's common stock. 25% of the total RSUs will vest on September 8, 2027, and the remaining will vest pro rata by day on the first day of each 12 consecutive quarters thereafter and aligned with fiscal quarterly vesting commencing in January 1, 2028. The RSUs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 as Attorney-in-Fact for Saurabh Sinha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9806"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3456</Characters>
  <CharactersWithSpaces>4028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