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930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93039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JANAC K CHARLES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ARTERIS,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900 E. HAMILTON AVE.,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Arteris,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AIP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4"/>
          <w:szCs w:val="24"/>
          <w:color w:val="auto"/>
        </w:rPr>
      </w:pPr>
    </w:p>
    <w:p>
      <w:pPr>
        <w:sectPr>
          <w:pgSz w:w="11900" w:h="16838" w:orient="portrait"/>
          <w:cols w:equalWidth="0" w:num="3">
            <w:col w:w="3200" w:space="720"/>
            <w:col w:w="3095" w:space="720"/>
            <w:col w:w="3265"/>
          </w:cols>
          <w:pgMar w:left="460" w:top="219" w:right="43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CAMPBELL</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95008</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08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jc w:val="center"/>
              <w:ind w:right="99"/>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jc w:val="center"/>
              <w:ind w:left="46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vMerge w:val="restart"/>
          </w:tcPr>
          <w:p>
            <w:pPr>
              <w:jc w:val="center"/>
              <w:ind w:left="465"/>
              <w:spacing w:after="0"/>
              <w:rPr>
                <w:sz w:val="20"/>
                <w:szCs w:val="20"/>
                <w:color w:val="auto"/>
              </w:rPr>
            </w:pPr>
            <w:r>
              <w:rPr>
                <w:rFonts w:ascii="Times New Roman" w:cs="Times New Roman" w:eastAsia="Times New Roman" w:hAnsi="Times New Roman"/>
                <w:sz w:val="17"/>
                <w:szCs w:val="17"/>
                <w:color w:val="0000FF"/>
              </w:rPr>
              <w:t>07/01/2026</w:t>
            </w:r>
          </w:p>
        </w:tc>
        <w:tc>
          <w:tcPr>
            <w:tcW w:w="114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vMerge w:val="restart"/>
          </w:tcPr>
          <w:p>
            <w:pPr>
              <w:jc w:val="right"/>
              <w:ind w:right="45"/>
              <w:spacing w:after="0"/>
              <w:rPr>
                <w:sz w:val="20"/>
                <w:szCs w:val="20"/>
                <w:color w:val="auto"/>
              </w:rPr>
            </w:pPr>
            <w:r>
              <w:rPr>
                <w:rFonts w:ascii="Times New Roman" w:cs="Times New Roman" w:eastAsia="Times New Roman" w:hAnsi="Times New Roman"/>
                <w:sz w:val="17"/>
                <w:szCs w:val="17"/>
                <w:color w:val="0000FF"/>
              </w:rPr>
              <w:t>27,691</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45.0395</w:t>
            </w:r>
            <w:r>
              <w:rPr>
                <w:rFonts w:ascii="Times New Roman" w:cs="Times New Roman" w:eastAsia="Times New Roman" w:hAnsi="Times New Roman"/>
                <w:sz w:val="22"/>
                <w:szCs w:val="22"/>
                <w:color w:val="008000"/>
                <w:vertAlign w:val="superscript"/>
              </w:rPr>
              <w:t>(2)</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8,901,380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Bayview</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6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Legacy</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60" w:type="dxa"/>
            <w:vAlign w:val="bottom"/>
            <w:tcBorders>
              <w:bottom w:val="single" w:sz="8" w:color="2C2C2C"/>
            </w:tcBorders>
          </w:tcPr>
          <w:p>
            <w:pPr>
              <w:spacing w:after="0"/>
              <w:rPr>
                <w:sz w:val="9"/>
                <w:szCs w:val="9"/>
                <w:color w:val="auto"/>
              </w:rPr>
            </w:pPr>
          </w:p>
        </w:tc>
        <w:tc>
          <w:tcPr>
            <w:tcW w:w="16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vMerge w:val="restart"/>
          </w:tcPr>
          <w:p>
            <w:pPr>
              <w:jc w:val="center"/>
              <w:ind w:left="465"/>
              <w:spacing w:after="0"/>
              <w:rPr>
                <w:sz w:val="20"/>
                <w:szCs w:val="20"/>
                <w:color w:val="auto"/>
              </w:rPr>
            </w:pPr>
            <w:r>
              <w:rPr>
                <w:rFonts w:ascii="Times New Roman" w:cs="Times New Roman" w:eastAsia="Times New Roman" w:hAnsi="Times New Roman"/>
                <w:sz w:val="17"/>
                <w:szCs w:val="17"/>
                <w:color w:val="0000FF"/>
              </w:rPr>
              <w:t>07/01/2026</w:t>
            </w:r>
          </w:p>
        </w:tc>
        <w:tc>
          <w:tcPr>
            <w:tcW w:w="114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vMerge w:val="restart"/>
          </w:tcPr>
          <w:p>
            <w:pPr>
              <w:jc w:val="right"/>
              <w:ind w:right="45"/>
              <w:spacing w:after="0"/>
              <w:rPr>
                <w:sz w:val="20"/>
                <w:szCs w:val="20"/>
                <w:color w:val="auto"/>
              </w:rPr>
            </w:pPr>
            <w:r>
              <w:rPr>
                <w:rFonts w:ascii="Times New Roman" w:cs="Times New Roman" w:eastAsia="Times New Roman" w:hAnsi="Times New Roman"/>
                <w:sz w:val="17"/>
                <w:szCs w:val="17"/>
                <w:color w:val="0000FF"/>
              </w:rPr>
              <w:t>63,562</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44.0606</w:t>
            </w:r>
            <w:r>
              <w:rPr>
                <w:rFonts w:ascii="Times New Roman" w:cs="Times New Roman" w:eastAsia="Times New Roman" w:hAnsi="Times New Roman"/>
                <w:sz w:val="22"/>
                <w:szCs w:val="22"/>
                <w:color w:val="008000"/>
                <w:vertAlign w:val="superscript"/>
              </w:rPr>
              <w:t>(4)</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8,837,818</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Bayview</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6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Legacy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3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vMerge w:val="restart"/>
          </w:tcPr>
          <w:p>
            <w:pPr>
              <w:jc w:val="center"/>
              <w:ind w:left="465"/>
              <w:spacing w:after="0"/>
              <w:rPr>
                <w:sz w:val="20"/>
                <w:szCs w:val="20"/>
                <w:color w:val="auto"/>
              </w:rPr>
            </w:pPr>
            <w:r>
              <w:rPr>
                <w:rFonts w:ascii="Times New Roman" w:cs="Times New Roman" w:eastAsia="Times New Roman" w:hAnsi="Times New Roman"/>
                <w:sz w:val="17"/>
                <w:szCs w:val="17"/>
                <w:color w:val="0000FF"/>
              </w:rPr>
              <w:t>07/01/2026</w:t>
            </w:r>
          </w:p>
        </w:tc>
        <w:tc>
          <w:tcPr>
            <w:tcW w:w="114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vMerge w:val="restart"/>
          </w:tcPr>
          <w:p>
            <w:pPr>
              <w:jc w:val="right"/>
              <w:ind w:right="45"/>
              <w:spacing w:after="0"/>
              <w:rPr>
                <w:sz w:val="20"/>
                <w:szCs w:val="20"/>
                <w:color w:val="auto"/>
              </w:rPr>
            </w:pPr>
            <w:r>
              <w:rPr>
                <w:rFonts w:ascii="Times New Roman" w:cs="Times New Roman" w:eastAsia="Times New Roman" w:hAnsi="Times New Roman"/>
                <w:sz w:val="17"/>
                <w:szCs w:val="17"/>
                <w:color w:val="0000FF"/>
              </w:rPr>
              <w:t>49,680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46.1653</w:t>
            </w:r>
            <w:r>
              <w:rPr>
                <w:rFonts w:ascii="Times New Roman" w:cs="Times New Roman" w:eastAsia="Times New Roman" w:hAnsi="Times New Roman"/>
                <w:sz w:val="22"/>
                <w:szCs w:val="22"/>
                <w:color w:val="008000"/>
                <w:vertAlign w:val="superscript"/>
              </w:rPr>
              <w:t>(5)</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8,788,138</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Bayview</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6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Legacy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3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vMerge w:val="restart"/>
          </w:tcPr>
          <w:p>
            <w:pPr>
              <w:jc w:val="center"/>
              <w:ind w:left="465"/>
              <w:spacing w:after="0"/>
              <w:rPr>
                <w:sz w:val="20"/>
                <w:szCs w:val="20"/>
                <w:color w:val="auto"/>
              </w:rPr>
            </w:pPr>
            <w:r>
              <w:rPr>
                <w:rFonts w:ascii="Times New Roman" w:cs="Times New Roman" w:eastAsia="Times New Roman" w:hAnsi="Times New Roman"/>
                <w:sz w:val="17"/>
                <w:szCs w:val="17"/>
                <w:color w:val="0000FF"/>
              </w:rPr>
              <w:t>07/01/2026</w:t>
            </w:r>
          </w:p>
        </w:tc>
        <w:tc>
          <w:tcPr>
            <w:tcW w:w="114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vMerge w:val="restart"/>
          </w:tcPr>
          <w:p>
            <w:pPr>
              <w:jc w:val="right"/>
              <w:ind w:right="45"/>
              <w:spacing w:after="0"/>
              <w:rPr>
                <w:sz w:val="20"/>
                <w:szCs w:val="20"/>
                <w:color w:val="auto"/>
              </w:rPr>
            </w:pPr>
            <w:r>
              <w:rPr>
                <w:rFonts w:ascii="Times New Roman" w:cs="Times New Roman" w:eastAsia="Times New Roman" w:hAnsi="Times New Roman"/>
                <w:sz w:val="17"/>
                <w:szCs w:val="17"/>
                <w:color w:val="0000FF"/>
              </w:rPr>
              <w:t>40,405</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47.0752</w:t>
            </w:r>
            <w:r>
              <w:rPr>
                <w:rFonts w:ascii="Times New Roman" w:cs="Times New Roman" w:eastAsia="Times New Roman" w:hAnsi="Times New Roman"/>
                <w:sz w:val="22"/>
                <w:szCs w:val="22"/>
                <w:color w:val="008000"/>
                <w:vertAlign w:val="superscript"/>
              </w:rPr>
              <w:t>(6)</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8,747,733</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Bayview</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6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Legacy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3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196,729</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Charles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56,252</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Lydia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Janac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(7)</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made pursuant to a 10b5-1 trading plan that was adopted by K. Charles Janac, as the manager of Bayview Legacy, LLC, on December 12, 2025.</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sale price. These shares were sold in multiple transactions at prices ranging from $44.68 to $45.67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manager of Bayview Legacy, LLC and as such is deemed to have voting and dispositive power of the shares beneficially owned by Bayview Legacy, LLC.</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sale price. These shares were sold in multiple transactions at prices ranging from $43.68 to $44.67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sale price. These shares were sold in multiple transactions at prices ranging from $45.68 to $46.67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sale price. These shares were sold in multiple transactions at prices ranging from $46.68 to $47.63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7. The shares are held by Charles and Lydia Janac Trust, for which the Reporting Person serves as trustee.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Paul Alpern,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617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in-Fact for JANAC K</w:t>
      </w:r>
      <w:r>
        <w:rPr>
          <w:sz w:val="20"/>
          <w:szCs w:val="20"/>
          <w:color w:val="auto"/>
        </w:rPr>
        <w:tab/>
      </w:r>
      <w:r>
        <w:rPr>
          <w:rFonts w:ascii="Times New Roman" w:cs="Times New Roman" w:eastAsia="Times New Roman" w:hAnsi="Times New Roman"/>
          <w:sz w:val="17"/>
          <w:szCs w:val="17"/>
          <w:color w:val="0000FF"/>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CHARLES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68987" TargetMode="External"/><Relationship Id="rId14" Type="http://schemas.openxmlformats.org/officeDocument/2006/relationships/hyperlink" Target="http://www.sec.gov/cgi-bin/browse-edgar?action=getcompany&amp;CIK=00016670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2026-07-02T15:21:31Z</dcterms:created>
  <dcterms:modified xsi:type="dcterms:W3CDTF">2026-07-02T15:21:31Z</dcterms:modified>
</cp:coreProperties>
</file>