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RAZA SAIYED ATIQ</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ARTERIS,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 E. HAMILTON AVE.,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CAMPBELL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Arteris, Inc.</w:t>
              </w:r>
            </w:hyperlink>
            <w:r>
              <w:rPr/>
              <w:t xml:space="preserve"> [ </w:t>
            </w:r>
            <w:r>
              <w:rPr>
                <w:rFonts w:ascii="Times;serif" w:hAnsi="Times;serif"/>
                <w:color w:val="0000FF"/>
                <w:sz w:val="24"/>
                <w:shd w:fill="FFFFFF" w:val="clear"/>
              </w:rPr>
              <w:t>AIP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02"/>
        <w:gridCol w:w="914"/>
        <w:gridCol w:w="785"/>
        <w:gridCol w:w="607"/>
        <w:gridCol w:w="339"/>
        <w:gridCol w:w="906"/>
        <w:gridCol w:w="421"/>
        <w:gridCol w:w="987"/>
        <w:gridCol w:w="1112"/>
        <w:gridCol w:w="962"/>
        <w:gridCol w:w="117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0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0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0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5,921</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28.7765</w:t>
            </w:r>
            <w:r>
              <w:rPr>
                <w:rFonts w:ascii="Times;serif" w:hAnsi="Times;serif"/>
                <w:color w:val="008000"/>
                <w:position w:val="7"/>
                <w:sz w:val="16"/>
                <w:sz w:val="20"/>
                <w:shd w:fill="FFFFFF" w:val="clear"/>
              </w:rPr>
              <w:t>(2)</w:t>
            </w:r>
          </w:p>
        </w:tc>
        <w:tc>
          <w:tcPr>
            <w:tcW w:w="11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64,079</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Saiyed Atiq Raza and Nandini Saraiya 2012 Revocable Trust dtd 11/26/2012</w:t>
            </w:r>
            <w:r>
              <w:rPr>
                <w:rFonts w:ascii="Times;serif" w:hAnsi="Times;serif"/>
                <w:color w:val="008000"/>
                <w:position w:val="7"/>
                <w:sz w:val="16"/>
                <w:sz w:val="20"/>
                <w:shd w:fill="FFFFFF" w:val="clear"/>
              </w:rPr>
              <w:t>(3)</w:t>
            </w:r>
          </w:p>
        </w:tc>
      </w:tr>
      <w:tr>
        <w:trPr/>
        <w:tc>
          <w:tcPr>
            <w:tcW w:w="200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36,827</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29.9898</w:t>
            </w:r>
            <w:r>
              <w:rPr>
                <w:rFonts w:ascii="Times;serif" w:hAnsi="Times;serif"/>
                <w:color w:val="008000"/>
                <w:position w:val="7"/>
                <w:sz w:val="16"/>
                <w:sz w:val="20"/>
                <w:shd w:fill="FFFFFF" w:val="clear"/>
              </w:rPr>
              <w:t>(4)</w:t>
            </w:r>
          </w:p>
        </w:tc>
        <w:tc>
          <w:tcPr>
            <w:tcW w:w="11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27,252</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Saiyed Atiq Raza and Nandini Saraiya 2012 Revocable Trust dtd 11/26/2012</w:t>
            </w:r>
          </w:p>
        </w:tc>
      </w:tr>
      <w:tr>
        <w:trPr/>
        <w:tc>
          <w:tcPr>
            <w:tcW w:w="200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27,252</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30.3009</w:t>
            </w:r>
            <w:r>
              <w:rPr>
                <w:rFonts w:ascii="Times;serif" w:hAnsi="Times;serif"/>
                <w:color w:val="008000"/>
                <w:position w:val="7"/>
                <w:sz w:val="16"/>
                <w:sz w:val="20"/>
                <w:shd w:fill="FFFFFF" w:val="clear"/>
              </w:rPr>
              <w:t>(5)</w:t>
            </w:r>
          </w:p>
        </w:tc>
        <w:tc>
          <w:tcPr>
            <w:tcW w:w="11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0.00</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Saiyed Atiq Raza and Nandini Saraiya 2012 Revocable Trust dtd 11/26/2012</w:t>
            </w:r>
          </w:p>
        </w:tc>
      </w:tr>
      <w:tr>
        <w:trPr/>
        <w:tc>
          <w:tcPr>
            <w:tcW w:w="200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4,703</w:t>
            </w:r>
          </w:p>
        </w:tc>
        <w:tc>
          <w:tcPr>
            <w:tcW w:w="9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Transaction made pursuant to a 10b5-1 trading plan that was adopted by the Reporting Person on November 7,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sale price. These shares were sold in multiple transactions at prices ranging from $28.17 to $29.11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are held by Saiyed Atiq Raza and Nandini Saraiya 2012 Revocable Trust for which the Reporting Person serves as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sale price. These shares were sold in multiple transactions at prices ranging from $29.17 to $30.16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sale price. These shares were sold in multiple transactions at prices ranging from $30.17 to $30.61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Alpern, as Attorney-in-Fact for S. Atiq Raza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184563" TargetMode="External"/><Relationship Id="rId5" Type="http://schemas.openxmlformats.org/officeDocument/2006/relationships/hyperlink" Target="http://www.sec.gov/cgi-bin/browse-edgar?action=getcompany&amp;CIK=000166701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890</Words>
  <Characters>4736</Characters>
  <CharactersWithSpaces>5532</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